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D8" w:rsidRDefault="001A40D8" w:rsidP="00364976">
      <w:pPr>
        <w:tabs>
          <w:tab w:val="left" w:pos="957"/>
          <w:tab w:val="left" w:pos="958"/>
        </w:tabs>
        <w:adjustRightInd w:val="0"/>
        <w:snapToGrid w:val="0"/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hint="eastAsia"/>
          <w:b/>
          <w:sz w:val="28"/>
          <w:szCs w:val="28"/>
        </w:rPr>
        <w:t>研究</w:t>
      </w:r>
      <w:r w:rsidRPr="003973AA">
        <w:rPr>
          <w:rFonts w:ascii="Times New Roman" w:eastAsia="黑体" w:hAnsi="Times New Roman"/>
          <w:b/>
          <w:sz w:val="28"/>
          <w:szCs w:val="28"/>
        </w:rPr>
        <w:t>进展报告</w:t>
      </w:r>
    </w:p>
    <w:p w:rsidR="00D60A76" w:rsidRDefault="00D60A76" w:rsidP="00364976">
      <w:pPr>
        <w:tabs>
          <w:tab w:val="left" w:pos="957"/>
          <w:tab w:val="left" w:pos="958"/>
        </w:tabs>
        <w:adjustRightInd w:val="0"/>
        <w:snapToGrid w:val="0"/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25"/>
        <w:gridCol w:w="30"/>
        <w:gridCol w:w="2101"/>
        <w:gridCol w:w="45"/>
        <w:gridCol w:w="2146"/>
      </w:tblGrid>
      <w:tr w:rsidR="00C620AC" w:rsidTr="00C620AC">
        <w:trPr>
          <w:trHeight w:val="415"/>
        </w:trPr>
        <w:tc>
          <w:tcPr>
            <w:tcW w:w="2235" w:type="dxa"/>
          </w:tcPr>
          <w:p w:rsidR="00C620AC" w:rsidRDefault="00C620AC" w:rsidP="00364976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6347" w:type="dxa"/>
            <w:gridSpan w:val="5"/>
          </w:tcPr>
          <w:p w:rsidR="00C620AC" w:rsidRDefault="00C620AC" w:rsidP="00364976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620AC" w:rsidTr="00C620AC">
        <w:trPr>
          <w:trHeight w:val="415"/>
        </w:trPr>
        <w:tc>
          <w:tcPr>
            <w:tcW w:w="2235" w:type="dxa"/>
          </w:tcPr>
          <w:p w:rsidR="00C620AC" w:rsidRDefault="00C620AC" w:rsidP="00364976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申办</w:t>
            </w:r>
            <w:r>
              <w:rPr>
                <w:rFonts w:ascii="宋体" w:hAnsi="宋体"/>
              </w:rPr>
              <w:t>者（单位名称）</w:t>
            </w:r>
          </w:p>
        </w:tc>
        <w:tc>
          <w:tcPr>
            <w:tcW w:w="6347" w:type="dxa"/>
            <w:gridSpan w:val="5"/>
          </w:tcPr>
          <w:p w:rsidR="00C620AC" w:rsidRDefault="00C620AC" w:rsidP="00364976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620AC" w:rsidTr="00C620AC">
        <w:trPr>
          <w:trHeight w:val="415"/>
        </w:trPr>
        <w:tc>
          <w:tcPr>
            <w:tcW w:w="2235" w:type="dxa"/>
          </w:tcPr>
          <w:p w:rsidR="00C620AC" w:rsidRDefault="00C620AC" w:rsidP="00364976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方案版本号</w:t>
            </w:r>
          </w:p>
        </w:tc>
        <w:tc>
          <w:tcPr>
            <w:tcW w:w="2055" w:type="dxa"/>
            <w:gridSpan w:val="2"/>
          </w:tcPr>
          <w:p w:rsidR="00C620AC" w:rsidRDefault="00C620AC" w:rsidP="00364976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 w:rsidR="00C620AC" w:rsidRDefault="00C620AC" w:rsidP="00364976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方案版本日期</w:t>
            </w:r>
          </w:p>
        </w:tc>
        <w:tc>
          <w:tcPr>
            <w:tcW w:w="2146" w:type="dxa"/>
          </w:tcPr>
          <w:p w:rsidR="00C620AC" w:rsidRDefault="00C620AC" w:rsidP="00364976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620AC" w:rsidTr="00C620AC">
        <w:trPr>
          <w:trHeight w:val="439"/>
        </w:trPr>
        <w:tc>
          <w:tcPr>
            <w:tcW w:w="2235" w:type="dxa"/>
          </w:tcPr>
          <w:p w:rsidR="00C620AC" w:rsidRDefault="00C620AC" w:rsidP="00364976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知情同意书版本号</w:t>
            </w:r>
          </w:p>
        </w:tc>
        <w:tc>
          <w:tcPr>
            <w:tcW w:w="2055" w:type="dxa"/>
            <w:gridSpan w:val="2"/>
          </w:tcPr>
          <w:p w:rsidR="00C620AC" w:rsidRDefault="00C620AC" w:rsidP="00364976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 w:rsidR="00C620AC" w:rsidRDefault="00C620AC" w:rsidP="00364976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知情同意书版本日期</w:t>
            </w:r>
          </w:p>
        </w:tc>
        <w:tc>
          <w:tcPr>
            <w:tcW w:w="2146" w:type="dxa"/>
          </w:tcPr>
          <w:p w:rsidR="00C620AC" w:rsidRDefault="00C620AC" w:rsidP="00364976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620AC" w:rsidTr="00C620AC">
        <w:trPr>
          <w:trHeight w:val="415"/>
        </w:trPr>
        <w:tc>
          <w:tcPr>
            <w:tcW w:w="2235" w:type="dxa"/>
          </w:tcPr>
          <w:p w:rsidR="00C620AC" w:rsidRDefault="00C620AC" w:rsidP="00364976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伦理审查批件号</w:t>
            </w:r>
          </w:p>
        </w:tc>
        <w:tc>
          <w:tcPr>
            <w:tcW w:w="2055" w:type="dxa"/>
            <w:gridSpan w:val="2"/>
          </w:tcPr>
          <w:p w:rsidR="00C620AC" w:rsidRDefault="00C620AC" w:rsidP="00364976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46" w:type="dxa"/>
            <w:gridSpan w:val="2"/>
          </w:tcPr>
          <w:p w:rsidR="00C620AC" w:rsidRDefault="00C620AC" w:rsidP="00364976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主要研究者</w:t>
            </w:r>
          </w:p>
        </w:tc>
        <w:tc>
          <w:tcPr>
            <w:tcW w:w="2146" w:type="dxa"/>
          </w:tcPr>
          <w:p w:rsidR="00C620AC" w:rsidRDefault="00C620AC" w:rsidP="00364976">
            <w:pPr>
              <w:adjustRightIn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C620AC" w:rsidTr="00912F22">
        <w:trPr>
          <w:trHeight w:val="439"/>
        </w:trPr>
        <w:tc>
          <w:tcPr>
            <w:tcW w:w="8582" w:type="dxa"/>
            <w:gridSpan w:val="6"/>
          </w:tcPr>
          <w:p w:rsidR="00C620AC" w:rsidRDefault="00C620AC" w:rsidP="00364976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一、受试者信息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合同研究总例数：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已入组例数：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完成观察例数：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提前退出例数：</w:t>
            </w:r>
          </w:p>
          <w:p w:rsidR="00C620AC" w:rsidRPr="00364976" w:rsidRDefault="00B139B8" w:rsidP="00364976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可疑且非预期严重不良反应</w:t>
            </w:r>
            <w:r w:rsidR="00C620AC" w:rsidRPr="00364976">
              <w:rPr>
                <w:rFonts w:ascii="宋体" w:hAnsi="宋体" w:hint="eastAsia"/>
                <w:szCs w:val="21"/>
              </w:rPr>
              <w:t>例数：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7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已报告的</w:t>
            </w:r>
            <w:r w:rsidR="00B139B8" w:rsidRPr="00364976">
              <w:rPr>
                <w:rFonts w:ascii="宋体" w:hAnsi="宋体" w:hint="eastAsia"/>
                <w:szCs w:val="21"/>
              </w:rPr>
              <w:t>可疑且非预期严重不良反应</w:t>
            </w:r>
            <w:r w:rsidRPr="00364976">
              <w:rPr>
                <w:rFonts w:ascii="宋体" w:hAnsi="宋体" w:hint="eastAsia"/>
                <w:szCs w:val="21"/>
              </w:rPr>
              <w:t>例数：</w:t>
            </w:r>
          </w:p>
        </w:tc>
      </w:tr>
      <w:tr w:rsidR="00C620AC" w:rsidTr="00912F22">
        <w:trPr>
          <w:trHeight w:val="439"/>
        </w:trPr>
        <w:tc>
          <w:tcPr>
            <w:tcW w:w="8582" w:type="dxa"/>
            <w:gridSpan w:val="6"/>
          </w:tcPr>
          <w:p w:rsidR="00C620AC" w:rsidRDefault="00C620AC" w:rsidP="00364976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二、研究进展情况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研究阶段：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研究尚未启动，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正在招募受试者（尚未入组），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正在实施研究，</w:t>
            </w:r>
          </w:p>
          <w:p w:rsidR="00C620AC" w:rsidRDefault="00D60A76" w:rsidP="00364976">
            <w:pPr>
              <w:adjustRightInd w:val="0"/>
              <w:spacing w:line="360" w:lineRule="auto"/>
              <w:ind w:leftChars="100" w:left="210"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C620AC">
              <w:rPr>
                <w:rFonts w:ascii="宋体" w:hAnsi="宋体" w:hint="eastAsia"/>
                <w:szCs w:val="21"/>
              </w:rPr>
              <w:t>受试者的试验干预已经完成，</w:t>
            </w:r>
            <w:r>
              <w:rPr>
                <w:rFonts w:ascii="宋体" w:hAnsi="宋体"/>
                <w:szCs w:val="21"/>
              </w:rPr>
              <w:t>□</w:t>
            </w:r>
            <w:r w:rsidR="00C620AC">
              <w:rPr>
                <w:rFonts w:ascii="宋体" w:hAnsi="宋体" w:hint="eastAsia"/>
                <w:szCs w:val="21"/>
              </w:rPr>
              <w:t>后期数据处理阶段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是否存在影响研究进行的情况：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否，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是→请说明：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是否存在</w:t>
            </w:r>
            <w:r w:rsidR="00B139B8" w:rsidRPr="00364976">
              <w:rPr>
                <w:rFonts w:ascii="宋体" w:hAnsi="宋体" w:hint="eastAsia"/>
                <w:szCs w:val="21"/>
              </w:rPr>
              <w:t>可疑且非预期严重不良反应</w:t>
            </w:r>
            <w:r w:rsidRPr="00364976">
              <w:rPr>
                <w:rFonts w:ascii="宋体" w:hAnsi="宋体" w:hint="eastAsia"/>
                <w:szCs w:val="21"/>
              </w:rPr>
              <w:t>：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是，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否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研究风险是否超过预期：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是，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否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是否存在影响研究风险与受益的任何新信息、新进展：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否，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是→请说明：</w:t>
            </w:r>
          </w:p>
          <w:p w:rsidR="00C620AC" w:rsidRPr="00364976" w:rsidRDefault="00C620AC" w:rsidP="00364976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研究中是否存在影响受试者权益的问题：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否，</w:t>
            </w:r>
            <w:r w:rsidR="00D60A76">
              <w:rPr>
                <w:rFonts w:ascii="宋体" w:hAnsi="宋体"/>
                <w:szCs w:val="21"/>
              </w:rPr>
              <w:t>□</w:t>
            </w:r>
            <w:r w:rsidRPr="00364976">
              <w:rPr>
                <w:rFonts w:ascii="宋体" w:hAnsi="宋体" w:hint="eastAsia"/>
                <w:szCs w:val="21"/>
              </w:rPr>
              <w:t>是→请说明：</w:t>
            </w:r>
          </w:p>
          <w:p w:rsidR="00C620AC" w:rsidRPr="00364976" w:rsidRDefault="00B139B8" w:rsidP="00364976">
            <w:pPr>
              <w:pStyle w:val="a3"/>
              <w:numPr>
                <w:ilvl w:val="0"/>
                <w:numId w:val="18"/>
              </w:numPr>
              <w:adjustRightIn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364976">
              <w:rPr>
                <w:rFonts w:ascii="宋体" w:hAnsi="宋体" w:hint="eastAsia"/>
                <w:szCs w:val="21"/>
              </w:rPr>
              <w:t>可疑且非预期严重不良反应</w:t>
            </w:r>
            <w:r w:rsidR="00C620AC" w:rsidRPr="00364976">
              <w:rPr>
                <w:rFonts w:ascii="宋体" w:hAnsi="宋体" w:hint="eastAsia"/>
                <w:szCs w:val="21"/>
              </w:rPr>
              <w:t>或方案规定必须报告的重要医学事件已经及时报告：</w:t>
            </w:r>
          </w:p>
          <w:p w:rsidR="00C620AC" w:rsidRDefault="00D60A76" w:rsidP="00364976">
            <w:pPr>
              <w:adjustRightInd w:val="0"/>
              <w:spacing w:line="360" w:lineRule="auto"/>
              <w:ind w:firstLineChars="202" w:firstLine="42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C620AC">
              <w:rPr>
                <w:rFonts w:ascii="宋体" w:hAnsi="宋体" w:hint="eastAsia"/>
                <w:szCs w:val="21"/>
              </w:rPr>
              <w:t>不适用，</w:t>
            </w:r>
            <w:r>
              <w:rPr>
                <w:rFonts w:ascii="宋体" w:hAnsi="宋体"/>
                <w:szCs w:val="21"/>
              </w:rPr>
              <w:t>□</w:t>
            </w:r>
            <w:r w:rsidR="00C620AC">
              <w:rPr>
                <w:rFonts w:ascii="宋体" w:hAnsi="宋体" w:hint="eastAsia"/>
                <w:szCs w:val="21"/>
              </w:rPr>
              <w:t>是，</w:t>
            </w:r>
            <w:r>
              <w:rPr>
                <w:rFonts w:ascii="宋体" w:hAnsi="宋体"/>
                <w:szCs w:val="21"/>
              </w:rPr>
              <w:t>□</w:t>
            </w:r>
            <w:r w:rsidR="00C620AC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620AC" w:rsidTr="00364976">
        <w:trPr>
          <w:trHeight w:val="526"/>
        </w:trPr>
        <w:tc>
          <w:tcPr>
            <w:tcW w:w="2235" w:type="dxa"/>
          </w:tcPr>
          <w:p w:rsidR="00C620AC" w:rsidRPr="001831C9" w:rsidRDefault="00D64BBB" w:rsidP="00364976">
            <w:pPr>
              <w:adjustRightInd w:val="0"/>
              <w:spacing w:beforeLines="50" w:before="156" w:afterLines="50" w:after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主要研究者</w:t>
            </w:r>
            <w:r w:rsidR="00C620AC" w:rsidRPr="001831C9">
              <w:rPr>
                <w:rFonts w:ascii="宋体" w:hAnsi="宋体" w:hint="eastAsia"/>
                <w:b/>
                <w:szCs w:val="21"/>
              </w:rPr>
              <w:t>签字</w:t>
            </w:r>
          </w:p>
        </w:tc>
        <w:tc>
          <w:tcPr>
            <w:tcW w:w="2025" w:type="dxa"/>
          </w:tcPr>
          <w:p w:rsidR="00C620AC" w:rsidRDefault="00C620AC" w:rsidP="00364976">
            <w:pPr>
              <w:adjustRightInd w:val="0"/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31" w:type="dxa"/>
            <w:gridSpan w:val="2"/>
          </w:tcPr>
          <w:p w:rsidR="00C620AC" w:rsidRDefault="00C620AC" w:rsidP="00364976">
            <w:pPr>
              <w:adjustRightInd w:val="0"/>
              <w:spacing w:beforeLines="50" w:before="156" w:afterLines="50" w:after="156" w:line="360" w:lineRule="auto"/>
              <w:jc w:val="center"/>
              <w:rPr>
                <w:rFonts w:ascii="宋体" w:hAnsi="宋体"/>
                <w:szCs w:val="21"/>
              </w:rPr>
            </w:pPr>
            <w:r w:rsidRPr="001831C9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2191" w:type="dxa"/>
            <w:gridSpan w:val="2"/>
          </w:tcPr>
          <w:p w:rsidR="00C620AC" w:rsidRDefault="00C620AC" w:rsidP="00364976">
            <w:pPr>
              <w:adjustRightInd w:val="0"/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</w:p>
        </w:tc>
      </w:tr>
    </w:tbl>
    <w:p w:rsidR="00C620AC" w:rsidRPr="003973AA" w:rsidRDefault="00C620AC" w:rsidP="001A40D8">
      <w:pPr>
        <w:tabs>
          <w:tab w:val="left" w:pos="957"/>
          <w:tab w:val="left" w:pos="958"/>
        </w:tabs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</w:p>
    <w:p w:rsidR="00342EFE" w:rsidRPr="001A40D8" w:rsidRDefault="00342EFE" w:rsidP="001A40D8">
      <w:pPr>
        <w:rPr>
          <w:rFonts w:ascii="宋体" w:hAnsi="宋体"/>
        </w:rPr>
      </w:pPr>
    </w:p>
    <w:sectPr w:rsidR="00342EFE" w:rsidRPr="001A40D8" w:rsidSect="002E39A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69" w:rsidRDefault="00167A69" w:rsidP="00155949">
      <w:r>
        <w:separator/>
      </w:r>
    </w:p>
  </w:endnote>
  <w:endnote w:type="continuationSeparator" w:id="0">
    <w:p w:rsidR="00167A69" w:rsidRDefault="00167A69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77844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b/>
            <w:bCs/>
          </w:rPr>
        </w:sdtEndPr>
        <w:sdtContent>
          <w:p w:rsidR="009619D0" w:rsidRPr="00364976" w:rsidRDefault="009619D0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364976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364976">
              <w:rPr>
                <w:rFonts w:ascii="Times New Roman" w:hAnsi="Times New Roman"/>
                <w:b/>
                <w:bCs/>
              </w:rPr>
              <w:fldChar w:fldCharType="begin"/>
            </w:r>
            <w:r w:rsidRPr="00364976">
              <w:rPr>
                <w:rFonts w:ascii="Times New Roman" w:hAnsi="Times New Roman"/>
                <w:b/>
                <w:bCs/>
              </w:rPr>
              <w:instrText>PAGE</w:instrText>
            </w:r>
            <w:r w:rsidRPr="00364976">
              <w:rPr>
                <w:rFonts w:ascii="Times New Roman" w:hAnsi="Times New Roman"/>
                <w:b/>
                <w:bCs/>
              </w:rPr>
              <w:fldChar w:fldCharType="separate"/>
            </w:r>
            <w:r w:rsidR="008316FD" w:rsidRPr="00364976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364976">
              <w:rPr>
                <w:rFonts w:ascii="Times New Roman" w:hAnsi="Times New Roman"/>
                <w:b/>
                <w:bCs/>
              </w:rPr>
              <w:fldChar w:fldCharType="end"/>
            </w:r>
            <w:r w:rsidRPr="00364976">
              <w:rPr>
                <w:rFonts w:ascii="Times New Roman" w:hAnsi="Times New Roman"/>
                <w:b/>
                <w:bCs/>
                <w:lang w:val="zh-CN"/>
              </w:rPr>
              <w:t xml:space="preserve"> / </w:t>
            </w:r>
            <w:r w:rsidRPr="00364976">
              <w:rPr>
                <w:rFonts w:ascii="Times New Roman" w:hAnsi="Times New Roman"/>
                <w:b/>
                <w:bCs/>
              </w:rPr>
              <w:fldChar w:fldCharType="begin"/>
            </w:r>
            <w:r w:rsidRPr="00364976">
              <w:rPr>
                <w:rFonts w:ascii="Times New Roman" w:hAnsi="Times New Roman"/>
                <w:b/>
                <w:bCs/>
              </w:rPr>
              <w:instrText>NUMPAGES</w:instrText>
            </w:r>
            <w:r w:rsidRPr="00364976">
              <w:rPr>
                <w:rFonts w:ascii="Times New Roman" w:hAnsi="Times New Roman"/>
                <w:b/>
                <w:bCs/>
              </w:rPr>
              <w:fldChar w:fldCharType="separate"/>
            </w:r>
            <w:r w:rsidR="008316FD" w:rsidRPr="00364976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364976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970F99" w:rsidRDefault="00970F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69" w:rsidRDefault="00167A69" w:rsidP="00155949">
      <w:r>
        <w:separator/>
      </w:r>
    </w:p>
  </w:footnote>
  <w:footnote w:type="continuationSeparator" w:id="0">
    <w:p w:rsidR="00167A69" w:rsidRDefault="00167A69" w:rsidP="0015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49" w:rsidRDefault="00155949" w:rsidP="00155949">
    <w:pPr>
      <w:pStyle w:val="a4"/>
      <w:jc w:val="left"/>
    </w:pPr>
    <w:r>
      <w:rPr>
        <w:rFonts w:hint="eastAsia"/>
      </w:rPr>
      <w:t>青岛市</w:t>
    </w:r>
    <w:r>
      <w:t>妇女儿童医院临床试验伦理委员会</w:t>
    </w:r>
    <w:r>
      <w:rPr>
        <w:rFonts w:hint="eastAsia"/>
      </w:rPr>
      <w:t xml:space="preserve">                </w:t>
    </w:r>
    <w:r w:rsidR="00A92E4C">
      <w:t xml:space="preserve">                       </w:t>
    </w:r>
    <w:r w:rsidR="003167FE">
      <w:rPr>
        <w:rFonts w:hint="eastAsia"/>
      </w:rPr>
      <w:t xml:space="preserve">    </w:t>
    </w:r>
    <w:r w:rsidR="00B04799">
      <w:rPr>
        <w:rFonts w:ascii="Times New Roman" w:hAnsi="Times New Roman"/>
      </w:rPr>
      <w:t>AF/</w:t>
    </w:r>
    <w:r w:rsidR="00A92E4C">
      <w:rPr>
        <w:rFonts w:ascii="Times New Roman" w:hAnsi="Times New Roman"/>
      </w:rPr>
      <w:t>SQ</w:t>
    </w:r>
    <w:r w:rsidR="00B04799">
      <w:rPr>
        <w:rFonts w:ascii="Times New Roman" w:hAnsi="Times New Roman"/>
      </w:rPr>
      <w:t>-0</w:t>
    </w:r>
    <w:r w:rsidR="00E77231">
      <w:rPr>
        <w:rFonts w:ascii="Times New Roman" w:hAnsi="Times New Roman" w:hint="eastAsia"/>
      </w:rPr>
      <w:t>4</w:t>
    </w:r>
    <w:r w:rsidRPr="00155949">
      <w:rPr>
        <w:rFonts w:ascii="Times New Roman" w:hAnsi="Times New Roman"/>
      </w:rPr>
      <w:t>/</w:t>
    </w:r>
    <w:r w:rsidR="00D60A76" w:rsidRPr="00155949">
      <w:rPr>
        <w:rFonts w:ascii="Times New Roman" w:hAnsi="Times New Roman"/>
      </w:rPr>
      <w:t>0</w:t>
    </w:r>
    <w:r w:rsidR="00D60A76">
      <w:rPr>
        <w:rFonts w:ascii="Times New Roman" w:hAnsi="Times New Roman"/>
      </w:rPr>
      <w:t>2</w:t>
    </w:r>
    <w:r w:rsidRPr="00155949">
      <w:rPr>
        <w:rFonts w:ascii="Times New Roman" w:hAnsi="Times New Roman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EDAF16C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singleLevel"/>
    <w:tmpl w:val="52E5C38D"/>
    <w:lvl w:ilvl="0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</w:abstractNum>
  <w:abstractNum w:abstractNumId="2" w15:restartNumberingAfterBreak="0">
    <w:nsid w:val="03091A86"/>
    <w:multiLevelType w:val="hybridMultilevel"/>
    <w:tmpl w:val="93E4FA48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571BE"/>
    <w:multiLevelType w:val="hybridMultilevel"/>
    <w:tmpl w:val="8DCA0D64"/>
    <w:lvl w:ilvl="0" w:tplc="7194B17A"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DFF4F9B"/>
    <w:multiLevelType w:val="hybridMultilevel"/>
    <w:tmpl w:val="FCD2A4B2"/>
    <w:lvl w:ilvl="0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3B3A660C"/>
    <w:multiLevelType w:val="multilevel"/>
    <w:tmpl w:val="08F873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6" w15:restartNumberingAfterBreak="0">
    <w:nsid w:val="52A43133"/>
    <w:multiLevelType w:val="multilevel"/>
    <w:tmpl w:val="69880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 w15:restartNumberingAfterBreak="0">
    <w:nsid w:val="562D4273"/>
    <w:multiLevelType w:val="hybridMultilevel"/>
    <w:tmpl w:val="1C1E34BC"/>
    <w:lvl w:ilvl="0" w:tplc="52E5C38D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5F1C06FA"/>
    <w:multiLevelType w:val="hybridMultilevel"/>
    <w:tmpl w:val="55F87C78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C35693"/>
    <w:multiLevelType w:val="hybridMultilevel"/>
    <w:tmpl w:val="831438C0"/>
    <w:lvl w:ilvl="0" w:tplc="F3966A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AD36A5F"/>
    <w:multiLevelType w:val="multilevel"/>
    <w:tmpl w:val="5882C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1" w15:restartNumberingAfterBreak="0">
    <w:nsid w:val="6D035A32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6D615E68"/>
    <w:multiLevelType w:val="hybridMultilevel"/>
    <w:tmpl w:val="B9C2D004"/>
    <w:lvl w:ilvl="0" w:tplc="A4F28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2167F55"/>
    <w:multiLevelType w:val="hybridMultilevel"/>
    <w:tmpl w:val="60E25BF8"/>
    <w:lvl w:ilvl="0" w:tplc="D07228A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4BD4FDA"/>
    <w:multiLevelType w:val="hybridMultilevel"/>
    <w:tmpl w:val="7092F8EA"/>
    <w:lvl w:ilvl="0" w:tplc="52E5C3D3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F57ACB58">
      <w:numFmt w:val="bullet"/>
      <w:lvlText w:val="□"/>
      <w:lvlJc w:val="left"/>
      <w:pPr>
        <w:ind w:left="1935" w:hanging="360"/>
      </w:pPr>
      <w:rPr>
        <w:rFonts w:ascii="Times New Roman" w:eastAsia="宋体" w:hAnsi="Times New Roman" w:cs="Times New Roman" w:hint="default"/>
        <w:sz w:val="30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7B820131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FF81A7D"/>
    <w:multiLevelType w:val="multilevel"/>
    <w:tmpl w:val="CFAA4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  <w:num w:numId="15">
    <w:abstractNumId w:val="14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49"/>
    <w:rsid w:val="00015F74"/>
    <w:rsid w:val="000B6419"/>
    <w:rsid w:val="001263F6"/>
    <w:rsid w:val="00132A8D"/>
    <w:rsid w:val="00143475"/>
    <w:rsid w:val="00155949"/>
    <w:rsid w:val="00167A69"/>
    <w:rsid w:val="001A40D8"/>
    <w:rsid w:val="002E39AA"/>
    <w:rsid w:val="00314013"/>
    <w:rsid w:val="003167FE"/>
    <w:rsid w:val="00342EFE"/>
    <w:rsid w:val="00364976"/>
    <w:rsid w:val="003F180D"/>
    <w:rsid w:val="0042491A"/>
    <w:rsid w:val="004B5D2B"/>
    <w:rsid w:val="005E7C22"/>
    <w:rsid w:val="00714E89"/>
    <w:rsid w:val="007F4E88"/>
    <w:rsid w:val="00825BCB"/>
    <w:rsid w:val="008316FD"/>
    <w:rsid w:val="00941E24"/>
    <w:rsid w:val="009619D0"/>
    <w:rsid w:val="00970F99"/>
    <w:rsid w:val="009B2742"/>
    <w:rsid w:val="009F0D00"/>
    <w:rsid w:val="009F4390"/>
    <w:rsid w:val="00A44B49"/>
    <w:rsid w:val="00A92E4C"/>
    <w:rsid w:val="00B04799"/>
    <w:rsid w:val="00B139B8"/>
    <w:rsid w:val="00B252F1"/>
    <w:rsid w:val="00B80C2A"/>
    <w:rsid w:val="00BC79BF"/>
    <w:rsid w:val="00C15F99"/>
    <w:rsid w:val="00C620AC"/>
    <w:rsid w:val="00CE161E"/>
    <w:rsid w:val="00D247B7"/>
    <w:rsid w:val="00D60A76"/>
    <w:rsid w:val="00D64BBB"/>
    <w:rsid w:val="00E77231"/>
    <w:rsid w:val="00E87326"/>
    <w:rsid w:val="00EA4CBC"/>
    <w:rsid w:val="00F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E311F-6DD4-43B3-A95E-CCC15D8F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5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594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42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1"/>
    <w:rsid w:val="009F439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a">
    <w:name w:val="纯文本 字符"/>
    <w:basedOn w:val="a0"/>
    <w:rsid w:val="009F4390"/>
    <w:rPr>
      <w:rFonts w:asciiTheme="minorEastAsia" w:hAnsi="Courier New" w:cs="Courier New"/>
    </w:rPr>
  </w:style>
  <w:style w:type="character" w:customStyle="1" w:styleId="1">
    <w:name w:val="纯文本 字符1"/>
    <w:link w:val="a9"/>
    <w:rsid w:val="009F4390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rsid w:val="009F439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c">
    <w:name w:val="正文文本缩进 字符"/>
    <w:basedOn w:val="a0"/>
    <w:link w:val="ab"/>
    <w:rsid w:val="009F4390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0F9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70F99"/>
    <w:rPr>
      <w:rFonts w:ascii="Calibri" w:eastAsia="宋体" w:hAnsi="Calibr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161E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CE161E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CE161E"/>
    <w:rPr>
      <w:rFonts w:ascii="Calibri" w:eastAsia="宋体" w:hAnsi="Calibri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161E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CE161E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高石曼</cp:lastModifiedBy>
  <cp:revision>26</cp:revision>
  <cp:lastPrinted>2019-04-13T01:44:00Z</cp:lastPrinted>
  <dcterms:created xsi:type="dcterms:W3CDTF">2018-04-21T06:31:00Z</dcterms:created>
  <dcterms:modified xsi:type="dcterms:W3CDTF">2021-07-28T02:03:00Z</dcterms:modified>
</cp:coreProperties>
</file>